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97" w:rsidRDefault="006B189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</w:p>
    <w:p w:rsidR="00D6112A" w:rsidRDefault="006B189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«Женская гуманитарная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B1897">
        <w:rPr>
          <w:lang w:val="ru-RU"/>
        </w:rPr>
        <w:br/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«ЖГГ»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B1897" w:rsidRDefault="006B189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897" w:rsidRPr="006B1897" w:rsidRDefault="006B189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2D3223" w:rsidRPr="006B18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223" w:rsidRPr="006B1897" w:rsidRDefault="002D3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2D3223" w:rsidRPr="006B18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223" w:rsidRPr="006B1897" w:rsidRDefault="002D3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112A" w:rsidRPr="006B1897" w:rsidRDefault="00D611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12A" w:rsidRPr="006B1897" w:rsidRDefault="00D611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12A" w:rsidRPr="002D3223" w:rsidRDefault="006B1897">
      <w:pPr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  <w:r w:rsidRPr="002D322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Программа развития МАОУ «ЖГГ» на 2024–2027 годы</w:t>
      </w: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223" w:rsidRPr="006B1897" w:rsidRDefault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897" w:rsidRPr="006B1897" w:rsidRDefault="006B1897" w:rsidP="002D32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Череповец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, 2023 год</w:t>
      </w:r>
      <w:bookmarkStart w:id="0" w:name="_GoBack"/>
      <w:bookmarkEnd w:id="0"/>
    </w:p>
    <w:p w:rsidR="00D6112A" w:rsidRPr="006B1897" w:rsidRDefault="006B18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B1897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4"/>
        <w:gridCol w:w="6503"/>
      </w:tblGrid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«Женская гуманитарная гимназия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Распоряжение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Письмо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СК-123/07.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Анашкина Наталья Ивановна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ЖГГ»</w:t>
            </w:r>
            <w:r w:rsidRPr="006B1897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Дергунова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Васильевна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МАОУ «ЖГГ»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 w:rsidP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Эффективное 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ФООП, в том числе развитие воспитательной работы, проведение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и сотрудничество с общественными организациями этой сферы.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 Создание востребованной воспитательной системы для реализации современной молодежной и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безопасности в организации в отношении детей и работников, посетителей.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Применение ФООП при разработке ООП и организации образовательного процесса, в том числе внедрение новых федеральных рабочих программ по мере их утверждения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Усиление информационной открытости и ведение официальной страницы в социальной сети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Внутренний мониторинг условий организации на соответствие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Усиление антитеррористической защищенности 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 обучающимися.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 Оптимизация работы с кадрами и внедрение наставничества среди педагогических работников.</w:t>
            </w:r>
            <w:r w:rsidRPr="006B189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9. Ведение инновационной деятельности.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2024 года по 2027 год – 4 года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 w:rsidP="00587D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Успешно применяются ФООП, в том числе федеральные рабочие программы при разработке ООП </w:t>
            </w:r>
            <w:r w:rsidR="00587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70% учащихся включено в систему дополнительного образования </w:t>
            </w:r>
            <w:r w:rsidR="00587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педагогов, ответственных за профориентацию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прошло обучение по программам, связанным реализацией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  <w:r w:rsidRPr="006B1897">
              <w:rPr>
                <w:lang w:val="ru-RU"/>
              </w:rPr>
              <w:br/>
            </w:r>
            <w:r w:rsidR="00587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работников, использующих дистанционные технологии, ИКТ, инновационные педагогические технологии.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Увеличилось финансирование организации на 30 % за счет дополнительных платных образовательных услуг, побед в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профильное обучение и профориентация с использованием сетевого взаимодействия образовательных учреждений.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выпускников </w:t>
            </w:r>
            <w:r w:rsidR="00587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дальнейшему обучению и деятельности в современной высокотехнологической экономике.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и масштабы социально-позитивных 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инициатив со стороны обучающихся.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  <w:r w:rsidRPr="006B1897">
              <w:rPr>
                <w:lang w:val="ru-RU"/>
              </w:rPr>
              <w:br/>
            </w:r>
            <w:r w:rsidR="00587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виртуальных образовательных ресурсов и дистанционного образования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587D54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составляет</w:t>
            </w:r>
            <w:r w:rsidR="00587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аналитический отчет о результатах реализации программы развития. 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</w:t>
            </w:r>
            <w:r w:rsidR="00587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587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«ЖГГ»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6112A" w:rsidRPr="006B1897" w:rsidRDefault="006B18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B1897">
        <w:rPr>
          <w:b/>
          <w:bCs/>
          <w:color w:val="252525"/>
          <w:spacing w:val="-2"/>
          <w:sz w:val="42"/>
          <w:szCs w:val="42"/>
          <w:lang w:val="ru-RU"/>
        </w:rPr>
        <w:t>Информационная справка об организации</w:t>
      </w:r>
    </w:p>
    <w:p w:rsidR="00587D54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="00587D5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87D54">
        <w:rPr>
          <w:rFonts w:hAnsi="Times New Roman" w:cs="Times New Roman"/>
          <w:color w:val="000000"/>
          <w:sz w:val="24"/>
          <w:szCs w:val="24"/>
          <w:lang w:val="ru-RU"/>
        </w:rPr>
        <w:t>«ЖГГ»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87D54">
        <w:rPr>
          <w:rFonts w:hAnsi="Times New Roman" w:cs="Times New Roman"/>
          <w:color w:val="000000"/>
          <w:sz w:val="24"/>
          <w:szCs w:val="24"/>
          <w:lang w:val="ru-RU"/>
        </w:rPr>
        <w:t>г.Череповец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587D5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, организация</w:t>
      </w:r>
      <w:r w:rsidR="00587D54">
        <w:rPr>
          <w:rFonts w:hAnsi="Times New Roman" w:cs="Times New Roman"/>
          <w:color w:val="000000"/>
          <w:sz w:val="24"/>
          <w:szCs w:val="24"/>
          <w:lang w:val="ru-RU"/>
        </w:rPr>
        <w:t xml:space="preserve">), дата создания 1991 г. </w:t>
      </w:r>
    </w:p>
    <w:p w:rsidR="00D6112A" w:rsidRPr="006B1897" w:rsidRDefault="00587D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6B1897"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расположена по адресу: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Череповец</w:t>
      </w:r>
      <w:r w:rsidR="006B1897"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, улица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Металлургов</w:t>
      </w:r>
      <w:r w:rsidR="006B1897" w:rsidRPr="006B1897">
        <w:rPr>
          <w:rFonts w:hAnsi="Times New Roman" w:cs="Times New Roman"/>
          <w:color w:val="000000"/>
          <w:sz w:val="24"/>
          <w:szCs w:val="24"/>
          <w:lang w:val="ru-RU"/>
        </w:rPr>
        <w:t>, 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="006B1897" w:rsidRPr="006B1897">
        <w:rPr>
          <w:rFonts w:hAnsi="Times New Roman" w:cs="Times New Roman"/>
          <w:color w:val="000000"/>
          <w:sz w:val="24"/>
          <w:szCs w:val="24"/>
          <w:lang w:val="ru-RU"/>
        </w:rPr>
        <w:t>. 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722C2B">
        <w:rPr>
          <w:rFonts w:hAnsi="Times New Roman" w:cs="Times New Roman"/>
          <w:color w:val="000000"/>
          <w:sz w:val="24"/>
          <w:szCs w:val="24"/>
          <w:lang w:val="ru-RU"/>
        </w:rPr>
        <w:t>57-02-95</w:t>
      </w:r>
      <w:r w:rsidR="006B1897"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. Электронный адрес: </w:t>
      </w:r>
      <w:proofErr w:type="spellStart"/>
      <w:r w:rsidR="00722C2B" w:rsidRPr="00722C2B">
        <w:rPr>
          <w:rFonts w:hAnsi="Times New Roman" w:cs="Times New Roman"/>
          <w:color w:val="000000"/>
          <w:sz w:val="24"/>
          <w:szCs w:val="24"/>
        </w:rPr>
        <w:t>gymn</w:t>
      </w:r>
      <w:proofErr w:type="spellEnd"/>
      <w:r w:rsidR="00722C2B" w:rsidRPr="00722C2B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 w:rsidR="00722C2B" w:rsidRPr="00722C2B">
        <w:rPr>
          <w:rFonts w:hAnsi="Times New Roman" w:cs="Times New Roman"/>
          <w:color w:val="000000"/>
          <w:sz w:val="24"/>
          <w:szCs w:val="24"/>
        </w:rPr>
        <w:t>cherepovetscity</w:t>
      </w:r>
      <w:proofErr w:type="spellEnd"/>
      <w:r w:rsidR="00722C2B" w:rsidRPr="00722C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722C2B" w:rsidRPr="00722C2B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6B1897" w:rsidRPr="006B18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722C2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нет филиалов. В ней обучают</w:t>
      </w:r>
      <w:r w:rsidR="00722C2B">
        <w:rPr>
          <w:rFonts w:hAnsi="Times New Roman" w:cs="Times New Roman"/>
          <w:color w:val="000000"/>
          <w:sz w:val="24"/>
          <w:szCs w:val="24"/>
          <w:lang w:val="ru-RU"/>
        </w:rPr>
        <w:t>ся 468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 Учебные занятия проводятся в </w:t>
      </w:r>
      <w:r w:rsidR="00722C2B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2C2B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. Режим работы </w:t>
      </w:r>
      <w:r w:rsidR="00722C2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722C2B">
        <w:rPr>
          <w:rFonts w:hAnsi="Times New Roman" w:cs="Times New Roman"/>
          <w:color w:val="000000"/>
          <w:sz w:val="24"/>
          <w:szCs w:val="24"/>
          <w:lang w:val="ru-RU"/>
        </w:rPr>
        <w:t>шестидневна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я учебная неделя.</w:t>
      </w:r>
    </w:p>
    <w:p w:rsidR="00722C2B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 и в субботу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дополнительного образования и курсов внеурочной деятельности. 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D6112A" w:rsidRDefault="006B18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22C2B">
        <w:rPr>
          <w:rFonts w:hAnsi="Times New Roman" w:cs="Times New Roman"/>
          <w:color w:val="000000"/>
          <w:sz w:val="24"/>
          <w:szCs w:val="24"/>
        </w:rPr>
        <w:t xml:space="preserve"> 27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12A" w:rsidRDefault="006B18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12A" w:rsidRDefault="00722C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кухня</w:t>
      </w:r>
      <w:proofErr w:type="spellEnd"/>
      <w:r w:rsidR="006B1897">
        <w:rPr>
          <w:rFonts w:hAnsi="Times New Roman" w:cs="Times New Roman"/>
          <w:color w:val="000000"/>
          <w:sz w:val="24"/>
          <w:szCs w:val="24"/>
        </w:rPr>
        <w:t>;</w:t>
      </w:r>
    </w:p>
    <w:p w:rsidR="00D6112A" w:rsidRDefault="006B18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2C2B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12A" w:rsidRDefault="006B18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12A" w:rsidRPr="006B1897" w:rsidRDefault="006B18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proofErr w:type="gram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12A" w:rsidRDefault="006B18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12A" w:rsidRDefault="00722C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книгохранилище</w:t>
      </w:r>
      <w:proofErr w:type="spellEnd"/>
      <w:r w:rsidR="006B1897">
        <w:rPr>
          <w:rFonts w:hAnsi="Times New Roman" w:cs="Times New Roman"/>
          <w:color w:val="000000"/>
          <w:sz w:val="24"/>
          <w:szCs w:val="24"/>
        </w:rPr>
        <w:t>;</w:t>
      </w:r>
    </w:p>
    <w:p w:rsidR="00722C2B" w:rsidRDefault="00722C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раздевалка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12A" w:rsidRDefault="006B18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12A" w:rsidRDefault="006B18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12A" w:rsidRDefault="006B18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proofErr w:type="gramEnd"/>
      <w:r w:rsidR="00722C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2C2B" w:rsidRDefault="00722C2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Сведения об обучающихся. 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2020–2023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"/>
        <w:gridCol w:w="3731"/>
        <w:gridCol w:w="1192"/>
        <w:gridCol w:w="1192"/>
        <w:gridCol w:w="1192"/>
        <w:gridCol w:w="1284"/>
      </w:tblGrid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2023 года</w:t>
            </w:r>
          </w:p>
        </w:tc>
      </w:tr>
      <w:tr w:rsidR="00EC5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25681E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C52B8">
              <w:rPr>
                <w:rFonts w:hAnsi="Times New Roman" w:cs="Times New Roman"/>
                <w:sz w:val="24"/>
                <w:szCs w:val="24"/>
                <w:lang w:val="ru-RU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C52B8">
              <w:rPr>
                <w:rFonts w:hAnsi="Times New Roman" w:cs="Times New Roman"/>
                <w:sz w:val="24"/>
                <w:szCs w:val="24"/>
                <w:lang w:val="ru-RU"/>
              </w:rPr>
              <w:t>467</w:t>
            </w:r>
          </w:p>
        </w:tc>
      </w:tr>
      <w:tr w:rsidR="00EC5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C52B8">
              <w:rPr>
                <w:rFonts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C52B8">
              <w:rPr>
                <w:rFonts w:hAnsi="Times New Roman" w:cs="Times New Roman"/>
                <w:sz w:val="24"/>
                <w:szCs w:val="24"/>
                <w:lang w:val="ru-RU"/>
              </w:rPr>
              <w:t>220</w:t>
            </w:r>
          </w:p>
        </w:tc>
      </w:tr>
      <w:tr w:rsidR="00EC5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722C2B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C52B8">
              <w:rPr>
                <w:rFonts w:hAnsi="Times New Roman" w:cs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C52B8">
              <w:rPr>
                <w:rFonts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EC5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722C2B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C52B8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EC52B8" w:rsidRDefault="00EC52B8" w:rsidP="00EC52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C52B8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EC52B8" w:rsidRPr="006B18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5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C5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C5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C5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C52B8" w:rsidRPr="006B18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5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Pr="006B1897" w:rsidRDefault="00EC52B8" w:rsidP="00EC5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C5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8" w:rsidRDefault="00EC52B8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EC52B8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EC5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</w:t>
      </w:r>
      <w:r w:rsidR="00EC52B8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</w:t>
      </w:r>
      <w:r w:rsidR="00EC52B8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</w:t>
      </w:r>
      <w:r w:rsidR="00EC52B8">
        <w:rPr>
          <w:rFonts w:hAnsi="Times New Roman" w:cs="Times New Roman"/>
          <w:color w:val="000000"/>
          <w:sz w:val="24"/>
          <w:szCs w:val="24"/>
          <w:lang w:val="ru-RU"/>
        </w:rPr>
        <w:t>, 7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5"/>
        <w:gridCol w:w="4224"/>
        <w:gridCol w:w="2428"/>
      </w:tblGrid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D6112A" w:rsidRPr="00EF6E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 w:rsidP="00EC5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Высшее – </w:t>
            </w:r>
            <w:r w:rsidR="00EC5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EC52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EC52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EF6ECF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EC5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 –</w:t>
            </w:r>
            <w:r w:rsidR="00EF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6B1897">
              <w:rPr>
                <w:lang w:val="ru-RU"/>
              </w:rPr>
              <w:br/>
            </w:r>
            <w:r w:rsidRPr="00EF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</w:t>
            </w:r>
            <w:r w:rsidR="00EF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 w:rsidRPr="00EF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</w:tr>
    </w:tbl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Среди педагогического состава есть учителя, отмеченные наградами:</w:t>
      </w:r>
    </w:p>
    <w:p w:rsidR="00D6112A" w:rsidRPr="006B1897" w:rsidRDefault="006B18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Почетный работник общего образования РФ – 1 работник;</w:t>
      </w:r>
    </w:p>
    <w:p w:rsidR="00D6112A" w:rsidRPr="006B1897" w:rsidRDefault="006B18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РФ – 3 работника;</w:t>
      </w:r>
    </w:p>
    <w:p w:rsidR="00EF6ECF" w:rsidRDefault="00EF6E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На данный момент </w:t>
      </w:r>
      <w:r w:rsidR="00EF6EC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укомплектована для реализации образовательных программ общего образования. На момент завершения программы </w:t>
      </w:r>
      <w:r w:rsidR="00EF6EC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должна создать материально-технические ресурсы для реализации программ дополнительного образования по следующим направлениям: </w:t>
      </w:r>
      <w:r w:rsidR="00EF6ECF">
        <w:rPr>
          <w:rFonts w:hAnsi="Times New Roman" w:cs="Times New Roman"/>
          <w:color w:val="000000"/>
          <w:sz w:val="24"/>
          <w:szCs w:val="24"/>
          <w:lang w:val="ru-RU"/>
        </w:rPr>
        <w:t>гуманитарное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F6ECF">
        <w:rPr>
          <w:rFonts w:hAnsi="Times New Roman" w:cs="Times New Roman"/>
          <w:color w:val="000000"/>
          <w:sz w:val="24"/>
          <w:szCs w:val="24"/>
          <w:lang w:val="ru-RU"/>
        </w:rPr>
        <w:t>химико-биологическое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12A" w:rsidRPr="00EF6ECF" w:rsidRDefault="006B18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F6ECF">
        <w:rPr>
          <w:b/>
          <w:bCs/>
          <w:color w:val="252525"/>
          <w:spacing w:val="-2"/>
          <w:sz w:val="42"/>
          <w:szCs w:val="42"/>
          <w:lang w:val="ru-RU"/>
        </w:rPr>
        <w:t>Основания для разработки программы развития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 началом разработки </w:t>
      </w:r>
      <w:r w:rsidR="00EF6ECF">
        <w:rPr>
          <w:rFonts w:hAnsi="Times New Roman" w:cs="Times New Roman"/>
          <w:color w:val="000000"/>
          <w:sz w:val="24"/>
          <w:szCs w:val="24"/>
          <w:lang w:val="ru-RU"/>
        </w:rPr>
        <w:t>было проанализировано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112A" w:rsidRPr="006B1897" w:rsidRDefault="006B18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proofErr w:type="gram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развития на 2019-2023 годы;</w:t>
      </w:r>
    </w:p>
    <w:p w:rsidR="00D6112A" w:rsidRPr="006B1897" w:rsidRDefault="006B18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proofErr w:type="gram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D6112A" w:rsidRDefault="006B189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9"/>
        <w:gridCol w:w="2020"/>
        <w:gridCol w:w="2368"/>
        <w:gridCol w:w="2320"/>
      </w:tblGrid>
      <w:tr w:rsidR="00D6112A" w:rsidRPr="006B18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A45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A45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</w:t>
            </w:r>
            <w:r w:rsidR="00A45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(90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A457C4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спрос на профильное и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A45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Развита система 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Нет 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A457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Гимназия регулярно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участвует во многих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A457C4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A457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Гимназистки</w:t>
            </w:r>
            <w:r w:rsidR="006B1897"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A457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="006B1897"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выстроила систему взаимодействия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A457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="006B1897"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зависит от бюджетного финансирования в условиях экономической нестабильности</w:t>
            </w:r>
          </w:p>
        </w:tc>
      </w:tr>
    </w:tbl>
    <w:p w:rsidR="00D6112A" w:rsidRPr="00A457C4" w:rsidRDefault="006B18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457C4">
        <w:rPr>
          <w:b/>
          <w:bCs/>
          <w:color w:val="252525"/>
          <w:spacing w:val="-2"/>
          <w:sz w:val="42"/>
          <w:szCs w:val="42"/>
          <w:lang w:val="ru-RU"/>
        </w:rPr>
        <w:t>Основные направления развития организации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1. Эффективное применение ФООП.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ООП </w:t>
      </w:r>
      <w:r w:rsidR="00A457C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утвержденных ФОП и ФАОП, в том числе использование федеральных рабочих программ по мере их утверждения и корректировки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. Обеспечение соответствия материально-технической базы требованиям ФГОС и ФОП. Контроль реализации ООП в рамках ВСОКО.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</w:t>
      </w:r>
      <w:r w:rsidR="00A457C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соответствие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в рамках ВСОКО. Если выявятся несоответствия, провести мероприятия по их устранению.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Назначить ответственного за передачу сведений в информационную систему государственной аккредитации образовательной деятельности (ИС ГА).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Усиление информационной открытости и ведение официальной страницы в социальной сети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Назначение ответственного за ведение официальной страницы в социальной сети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.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Участия в проекте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театр».</w:t>
      </w:r>
    </w:p>
    <w:p w:rsidR="00A457C4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(при необходимости). Организовать сотрудничество с организациями, оказывающими поддержку проекта</w:t>
      </w:r>
      <w:r w:rsidR="00A457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D6112A" w:rsidRPr="006B1897" w:rsidRDefault="006B18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специальную оценку условий труда, оценку уровней профессиональных рисков;</w:t>
      </w:r>
    </w:p>
    <w:p w:rsidR="00D6112A" w:rsidRPr="006B1897" w:rsidRDefault="006B18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механизировать</w:t>
      </w:r>
      <w:proofErr w:type="gram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при складировании и транспортировании продуктов, отходов, других тяжелых объектов;</w:t>
      </w:r>
    </w:p>
    <w:p w:rsidR="00D6112A" w:rsidRPr="006B1897" w:rsidRDefault="006B18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</w:t>
      </w:r>
      <w:proofErr w:type="gram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D6112A" w:rsidRPr="006B1897" w:rsidRDefault="006B189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обустроить</w:t>
      </w:r>
      <w:proofErr w:type="gram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 с кадрами.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должностей, на которые можно принять студентов среднего профессионального и высшего образования. Разработка мер по ускоренной адаптации студентов к работе. Поиск кандидатов на вакантные должности среди студентов. Разработка мер по повышению привлекательности работы в </w:t>
      </w:r>
      <w:r w:rsidR="00A457C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Внедрение наставничества среди педагогических работников.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Назначение куратора по наставничеству педагогов. Анализ работников и подбор пар наставник-наставляемый. Разработка дорожной карты и локальных нормативных актов 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наставничеству. Ведение базы наставников и наставляемых. Контроль реализации программ наставничества.</w:t>
      </w:r>
    </w:p>
    <w:p w:rsidR="00D6112A" w:rsidRPr="006B1897" w:rsidRDefault="00A457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6B1897" w:rsidRPr="006B1897">
        <w:rPr>
          <w:rFonts w:hAnsi="Times New Roman" w:cs="Times New Roman"/>
          <w:color w:val="000000"/>
          <w:sz w:val="24"/>
          <w:szCs w:val="24"/>
          <w:lang w:val="ru-RU"/>
        </w:rPr>
        <w:t>. Ведение инновационной деятельности.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</w:t>
      </w:r>
    </w:p>
    <w:p w:rsidR="00D6112A" w:rsidRPr="006B1897" w:rsidRDefault="00A457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6B1897"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. Организация </w:t>
      </w:r>
      <w:proofErr w:type="spellStart"/>
      <w:r w:rsidR="006B1897" w:rsidRPr="006B189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="006B1897"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обучающимися.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Назначение ответственного за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 школе и ответственных в каждом классе. Утверждение плана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учащихся. Планирование обучение ответственных в соответствии с рекомендациями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12A" w:rsidRPr="006B1897" w:rsidRDefault="006B18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B1897">
        <w:rPr>
          <w:b/>
          <w:bCs/>
          <w:color w:val="252525"/>
          <w:spacing w:val="-2"/>
          <w:sz w:val="42"/>
          <w:szCs w:val="42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2035"/>
        <w:gridCol w:w="1803"/>
        <w:gridCol w:w="1622"/>
        <w:gridCol w:w="1821"/>
        <w:gridCol w:w="1425"/>
      </w:tblGrid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D6112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Применение ФООП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ООП, разработанных по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соответствует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при изменении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 w:rsidRPr="006B189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D61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 w:rsidP="00A457C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госпаблика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ведения госпаблика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мониторинга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мер по улучшению его 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ответственного за ведение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об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 w:rsidRPr="006B189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Май-август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Образовательные программы по открываемым 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D61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 w:rsidRPr="006B189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 w:rsidP="00A457C4">
            <w:pPr>
              <w:jc w:val="center"/>
              <w:rPr>
                <w:lang w:val="ru-RU"/>
              </w:rPr>
            </w:pP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2024 – 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 w:rsidRPr="006B189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планирования развития системы охраны труда в 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D61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112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D61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 w:rsidP="00A457C4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 кадровых ресурсов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перечня 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должностей, на которые можно принять студентов среднего профессионального и высшего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 по повышению привлекательности работы в школе и ускоренной адаптации студентов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кандидатов на вакантные должности среди студентов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Заключенные трудовые договоры со студентами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112A" w:rsidRPr="006B189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 w:rsidP="00A457C4">
            <w:pPr>
              <w:jc w:val="center"/>
              <w:rPr>
                <w:lang w:val="ru-RU"/>
              </w:rPr>
            </w:pP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10. Внедрение наставничества среди педагогических работников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куратора по наставничеству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/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дорожной карты и локальных нормативных актов по наставничеству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/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базы наставников и наставляемых. Разработка и реализации программ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дорожной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/>
        </w:tc>
      </w:tr>
      <w:tr w:rsidR="00D6112A" w:rsidRPr="006B189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 w:rsidP="00A457C4">
            <w:pPr>
              <w:jc w:val="center"/>
              <w:rPr>
                <w:lang w:val="ru-RU"/>
              </w:rPr>
            </w:pP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B18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Усиление работы по адаптации иностранных обучающихся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адаптации учащихся-иностранцев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совещании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по адаптации на 2024/25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12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12. Ведение инновационной деятельности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идей, которые образовательная организация готова представить в рамках инновационной деятельности и обсуждение их на совещании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/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разработке инновационного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/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инновационного проекта и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и заявка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D6112A"/>
        </w:tc>
      </w:tr>
    </w:tbl>
    <w:p w:rsidR="00D6112A" w:rsidRPr="00A457C4" w:rsidRDefault="006B18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457C4">
        <w:rPr>
          <w:b/>
          <w:bCs/>
          <w:color w:val="252525"/>
          <w:spacing w:val="-2"/>
          <w:sz w:val="42"/>
          <w:szCs w:val="42"/>
          <w:lang w:val="ru-RU"/>
        </w:rPr>
        <w:t xml:space="preserve">Механизмы реализации программы развития 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документооборота: закупка и установка оборудования, обучение работников, контроль за правильным использованием нового оборудования и технологий.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</w:t>
      </w:r>
      <w:r w:rsidR="00A457C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, существующими в нем процессами.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6. Совершенствование системы мониторинга, статистики и оценки качества образования.</w:t>
      </w:r>
    </w:p>
    <w:p w:rsidR="00D6112A" w:rsidRPr="006B1897" w:rsidRDefault="006B1897" w:rsidP="00A457C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B1897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Ожидаемые результаты реализации программы развития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развитие проектной деятельности и профориентации обучающихся.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6. Улучшение условий обучения детей с особыми потребностями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детей-мигрантов, длительно болеющих учеников и др.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7.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D6112A" w:rsidRPr="006B1897" w:rsidRDefault="006B18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1897">
        <w:rPr>
          <w:rFonts w:hAnsi="Times New Roman" w:cs="Times New Roman"/>
          <w:color w:val="000000"/>
          <w:sz w:val="24"/>
          <w:szCs w:val="24"/>
          <w:lang w:val="ru-RU"/>
        </w:rPr>
        <w:t>8. Уменьшение замечаний от органов надзора и контроля в сфере охраны труда и безопасности.</w:t>
      </w:r>
    </w:p>
    <w:p w:rsidR="00D6112A" w:rsidRPr="006B1897" w:rsidRDefault="006B1897" w:rsidP="009508D6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B1897">
        <w:rPr>
          <w:b/>
          <w:bCs/>
          <w:color w:val="252525"/>
          <w:spacing w:val="-2"/>
          <w:sz w:val="42"/>
          <w:szCs w:val="42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9"/>
        <w:gridCol w:w="5248"/>
      </w:tblGrid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ФОП и ФАОП.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6B1897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60 %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отношений качеством предоставляемых образовательных услуг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 госпаблика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 законодательства и рекомендациям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Минцифры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Ответственный за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проходит ежегодное обучение по ведению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1897">
              <w:rPr>
                <w:lang w:val="ru-RU"/>
              </w:rPr>
              <w:br/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участвует в федеральном рейтинге и входит в 20-ку лучших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госпабликов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региона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соответствия</w:t>
            </w:r>
            <w:r w:rsidR="00950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9508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действует эффективная система мониторинга образовательного и воспитательного процесса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D61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кадровых ресурсов и развитие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Кадровые дефициты закрылись за счет привлечения студентов.</w:t>
            </w:r>
            <w:r w:rsidRPr="006B1897">
              <w:rPr>
                <w:lang w:val="ru-RU"/>
              </w:rPr>
              <w:br/>
            </w: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Студенты успешно работают в школе дольше 2-х лет.</w:t>
            </w:r>
            <w:r w:rsidRPr="006B1897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«педагог-наставник» и «педагог-методист»</w:t>
            </w:r>
          </w:p>
        </w:tc>
      </w:tr>
      <w:tr w:rsidR="00D6112A" w:rsidRPr="006B1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Default="006B18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12A" w:rsidRPr="006B1897" w:rsidRDefault="006B1897">
            <w:pPr>
              <w:rPr>
                <w:lang w:val="ru-RU"/>
              </w:rPr>
            </w:pPr>
            <w:r w:rsidRPr="006B1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Повысилось на 20% количество учеников 9-11-х классов, которые определились с выбором профессии</w:t>
            </w:r>
          </w:p>
        </w:tc>
      </w:tr>
    </w:tbl>
    <w:p w:rsidR="00D6112A" w:rsidRPr="006B1897" w:rsidRDefault="00D611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6112A" w:rsidRPr="006B18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41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82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31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85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C7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97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681E"/>
    <w:rsid w:val="002D3223"/>
    <w:rsid w:val="002D33B1"/>
    <w:rsid w:val="002D3591"/>
    <w:rsid w:val="003514A0"/>
    <w:rsid w:val="004F7E17"/>
    <w:rsid w:val="00587D54"/>
    <w:rsid w:val="005A05CE"/>
    <w:rsid w:val="00653AF6"/>
    <w:rsid w:val="006B1897"/>
    <w:rsid w:val="00722C2B"/>
    <w:rsid w:val="009508D6"/>
    <w:rsid w:val="00A457C4"/>
    <w:rsid w:val="00B73A5A"/>
    <w:rsid w:val="00D6112A"/>
    <w:rsid w:val="00E438A1"/>
    <w:rsid w:val="00EC52B8"/>
    <w:rsid w:val="00EF6EC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4327D-F83E-4CEB-8470-73B706E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2025-06-24T12:08:00Z</dcterms:modified>
</cp:coreProperties>
</file>